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44AD" w14:textId="64B493E5" w:rsidR="00893933" w:rsidRDefault="00893933" w:rsidP="00893933">
      <w:pPr>
        <w:jc w:val="center"/>
        <w:rPr>
          <w:b/>
          <w:bCs/>
        </w:rPr>
      </w:pPr>
      <w:r>
        <w:rPr>
          <w:b/>
          <w:bCs/>
        </w:rPr>
        <w:t xml:space="preserve">ASCC Arts and Humanities 1 Subcommittee </w:t>
      </w:r>
    </w:p>
    <w:p w14:paraId="0BB8A4E2" w14:textId="19D0B72A" w:rsidR="00893933" w:rsidRDefault="00D74EEF" w:rsidP="00893933">
      <w:pPr>
        <w:jc w:val="center"/>
      </w:pPr>
      <w:r>
        <w:t>A</w:t>
      </w:r>
      <w:r w:rsidR="00B77383">
        <w:t>pproved</w:t>
      </w:r>
      <w:r w:rsidR="00893933">
        <w:t xml:space="preserve"> Minutes</w:t>
      </w:r>
    </w:p>
    <w:p w14:paraId="74BEEAC6" w14:textId="470FDE51" w:rsidR="00893933" w:rsidRDefault="00893933" w:rsidP="00893933">
      <w:r>
        <w:t>Tuesday, January 30</w:t>
      </w:r>
      <w:r w:rsidRPr="00893933">
        <w:rPr>
          <w:vertAlign w:val="superscript"/>
        </w:rPr>
        <w:t>th</w:t>
      </w:r>
      <w:r>
        <w:t xml:space="preserve">, </w:t>
      </w:r>
      <w:proofErr w:type="gramStart"/>
      <w:r>
        <w:t>2024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12:30PM – 2:00PM </w:t>
      </w:r>
    </w:p>
    <w:p w14:paraId="7EFC8E35" w14:textId="73131292" w:rsidR="00893933" w:rsidRDefault="00893933" w:rsidP="00893933">
      <w:proofErr w:type="spellStart"/>
      <w:r>
        <w:t>CarmenZoo</w:t>
      </w:r>
      <w:r w:rsidR="007B2E30">
        <w:t>m</w:t>
      </w:r>
      <w:proofErr w:type="spellEnd"/>
    </w:p>
    <w:p w14:paraId="7D9C5B99" w14:textId="77777777" w:rsidR="007B2E30" w:rsidRDefault="007B2E30" w:rsidP="00893933"/>
    <w:p w14:paraId="2A986EB2" w14:textId="2996C434" w:rsidR="00893933" w:rsidRDefault="00893933" w:rsidP="00893933">
      <w:r>
        <w:rPr>
          <w:b/>
          <w:bCs/>
        </w:rPr>
        <w:t xml:space="preserve">Attendees: </w:t>
      </w:r>
      <w:r>
        <w:t xml:space="preserve">Bitters, Hedgecoth, Hilty, Koehnlein, Staley, Troyan, </w:t>
      </w:r>
      <w:r w:rsidR="007B2E30">
        <w:t>Vankeerbergen</w:t>
      </w:r>
    </w:p>
    <w:p w14:paraId="02D7E68D" w14:textId="77777777" w:rsidR="00893933" w:rsidRDefault="00893933" w:rsidP="00893933"/>
    <w:p w14:paraId="346C7386" w14:textId="4AB76EED" w:rsidR="00893933" w:rsidRDefault="00893933" w:rsidP="00893933">
      <w:pPr>
        <w:pStyle w:val="ListParagraph"/>
        <w:numPr>
          <w:ilvl w:val="0"/>
          <w:numId w:val="1"/>
        </w:numPr>
      </w:pPr>
      <w:r>
        <w:t>Approval of 01/16/2024 Minutes</w:t>
      </w:r>
    </w:p>
    <w:p w14:paraId="5241CA8E" w14:textId="1CD4B3CB" w:rsidR="00893933" w:rsidRDefault="00893933" w:rsidP="00893933">
      <w:pPr>
        <w:pStyle w:val="ListParagraph"/>
        <w:numPr>
          <w:ilvl w:val="1"/>
          <w:numId w:val="1"/>
        </w:numPr>
      </w:pPr>
      <w:r>
        <w:t xml:space="preserve">Hedgecoth, Troyan, </w:t>
      </w:r>
      <w:r>
        <w:rPr>
          <w:b/>
          <w:bCs/>
        </w:rPr>
        <w:t xml:space="preserve">unanimously </w:t>
      </w:r>
      <w:proofErr w:type="gramStart"/>
      <w:r>
        <w:rPr>
          <w:b/>
          <w:bCs/>
        </w:rPr>
        <w:t>approved</w:t>
      </w:r>
      <w:proofErr w:type="gramEnd"/>
      <w:r>
        <w:rPr>
          <w:b/>
          <w:bCs/>
        </w:rPr>
        <w:t xml:space="preserve"> </w:t>
      </w:r>
    </w:p>
    <w:p w14:paraId="1D43F38C" w14:textId="42166EB8" w:rsidR="00893933" w:rsidRDefault="00893933" w:rsidP="00893933">
      <w:pPr>
        <w:pStyle w:val="ListParagraph"/>
        <w:numPr>
          <w:ilvl w:val="0"/>
          <w:numId w:val="1"/>
        </w:numPr>
      </w:pPr>
      <w:r>
        <w:t xml:space="preserve">Graduate Certificate in Contemporary Art and Curatorial Practice (new; type 3B) </w:t>
      </w:r>
    </w:p>
    <w:p w14:paraId="68D21E57" w14:textId="0524B323" w:rsidR="00893933" w:rsidRPr="00893933" w:rsidRDefault="00893933" w:rsidP="00893933">
      <w:pPr>
        <w:pStyle w:val="ListParagraph"/>
        <w:numPr>
          <w:ilvl w:val="1"/>
          <w:numId w:val="1"/>
        </w:numPr>
      </w:pPr>
      <w:r>
        <w:t xml:space="preserve">The Subcommittee notes that HISTART 8641 is still </w:t>
      </w:r>
      <w:proofErr w:type="gramStart"/>
      <w:r>
        <w:t>cross-listed</w:t>
      </w:r>
      <w:proofErr w:type="gramEnd"/>
      <w:r>
        <w:t xml:space="preserve"> with COMPSTD 8891. However, COMPSTD 8891 has been withdrawn </w:t>
      </w:r>
      <w:r w:rsidR="009463A6">
        <w:t>and i</w:t>
      </w:r>
      <w:r>
        <w:t xml:space="preserve">s no longer a course. The Subcommittee asks that the unit submit a course change request via curriculum.osu.edu for HISTART 8641 and remove the cross-listing. </w:t>
      </w:r>
    </w:p>
    <w:p w14:paraId="7DD60390" w14:textId="3FC7A357" w:rsidR="00893933" w:rsidRPr="00893933" w:rsidRDefault="00893933" w:rsidP="00893933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The Subcommittee asks that the unit seek concurrence from the Department of Arts Administration, Education, and Policy (AAEP). </w:t>
      </w:r>
    </w:p>
    <w:p w14:paraId="11456858" w14:textId="6633C0B7" w:rsidR="00893933" w:rsidRPr="00893933" w:rsidRDefault="00893933" w:rsidP="00893933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On the right-hand side of the advising sheet, there is still a reference to the certificate’s old title of “Curatorial Studies”. The Subcommittee recommends removing this reference for clarity. </w:t>
      </w:r>
    </w:p>
    <w:p w14:paraId="2B17F491" w14:textId="0F808B56" w:rsidR="00893933" w:rsidRDefault="00893933" w:rsidP="00893933">
      <w:pPr>
        <w:pStyle w:val="ListParagraph"/>
        <w:numPr>
          <w:ilvl w:val="1"/>
          <w:numId w:val="1"/>
        </w:numPr>
      </w:pPr>
      <w:r>
        <w:t xml:space="preserve">Hedgecoth, Koehnlein, </w:t>
      </w:r>
      <w:r>
        <w:rPr>
          <w:b/>
          <w:bCs/>
        </w:rPr>
        <w:t xml:space="preserve">unanimously approved </w:t>
      </w:r>
      <w:r>
        <w:t xml:space="preserve">with one comment, </w:t>
      </w:r>
      <w:r>
        <w:rPr>
          <w:b/>
          <w:bCs/>
        </w:rPr>
        <w:t xml:space="preserve">one contingency </w:t>
      </w:r>
      <w:r>
        <w:t xml:space="preserve">(in bold above), and </w:t>
      </w:r>
      <w:r>
        <w:rPr>
          <w:i/>
          <w:iCs/>
        </w:rPr>
        <w:t xml:space="preserve">one recommendation </w:t>
      </w:r>
      <w:r>
        <w:t xml:space="preserve">(in italics above) </w:t>
      </w:r>
    </w:p>
    <w:p w14:paraId="087A778D" w14:textId="48A2F700" w:rsidR="00893933" w:rsidRDefault="00893933" w:rsidP="00893933">
      <w:pPr>
        <w:pStyle w:val="ListParagraph"/>
        <w:numPr>
          <w:ilvl w:val="0"/>
          <w:numId w:val="1"/>
        </w:numPr>
      </w:pPr>
      <w:r>
        <w:t xml:space="preserve">History of Art 7190 (new course) </w:t>
      </w:r>
    </w:p>
    <w:p w14:paraId="47C2698B" w14:textId="31FC2659" w:rsidR="00893933" w:rsidRPr="009B5D3A" w:rsidRDefault="00893933" w:rsidP="00893933">
      <w:pPr>
        <w:pStyle w:val="ListParagraph"/>
        <w:numPr>
          <w:ilvl w:val="1"/>
          <w:numId w:val="1"/>
        </w:numPr>
        <w:spacing w:line="256" w:lineRule="auto"/>
      </w:pPr>
      <w:r>
        <w:rPr>
          <w:b/>
          <w:bCs/>
        </w:rPr>
        <w:t xml:space="preserve">The Arts and Sciences Curriculum Committee recently updated their list of required syllabus statements for all syllabi within the College to include a statement on religious accommodations. This new, required statement is a result of a directive by the Executive Vice President and Provost and </w:t>
      </w:r>
      <w:hyperlink r:id="rId5" w:history="1">
        <w:r>
          <w:rPr>
            <w:rStyle w:val="Hyperlink"/>
            <w:b/>
            <w:bCs/>
          </w:rPr>
          <w:t>can be found here on the ASC Curriculum and Assessment Services website</w:t>
        </w:r>
      </w:hyperlink>
      <w:r>
        <w:rPr>
          <w:b/>
          <w:bCs/>
        </w:rPr>
        <w:t xml:space="preserve">. The Subcommittee thanks you for adding this statement to your course syllabus. </w:t>
      </w:r>
    </w:p>
    <w:p w14:paraId="0857C866" w14:textId="77777777" w:rsidR="00893933" w:rsidRDefault="00893933" w:rsidP="00893933">
      <w:pPr>
        <w:pStyle w:val="ListParagraph"/>
        <w:numPr>
          <w:ilvl w:val="1"/>
          <w:numId w:val="1"/>
        </w:numPr>
        <w:spacing w:line="256" w:lineRule="auto"/>
        <w:rPr>
          <w:i/>
          <w:iCs/>
        </w:rPr>
      </w:pPr>
      <w:r>
        <w:rPr>
          <w:i/>
          <w:iCs/>
        </w:rPr>
        <w:t xml:space="preserve">The reviewing faculty offer the friendly recommendation to update the Student Life – Disability Services statement in the course syllabus, as they recently updated it for the 2023-24 academic year, and the Mental Health statement. The most up-to-date </w:t>
      </w:r>
      <w:hyperlink r:id="rId6" w:history="1">
        <w:r>
          <w:rPr>
            <w:rStyle w:val="Hyperlink"/>
            <w:i/>
            <w:iCs/>
          </w:rPr>
          <w:t>statements can be found here</w:t>
        </w:r>
      </w:hyperlink>
      <w:r>
        <w:rPr>
          <w:i/>
          <w:iCs/>
        </w:rPr>
        <w:t xml:space="preserve"> on the ASC Curriculum and Assessment website.  </w:t>
      </w:r>
    </w:p>
    <w:p w14:paraId="79318434" w14:textId="0DB54FD7" w:rsidR="00893933" w:rsidRPr="00FE01D5" w:rsidRDefault="00893933" w:rsidP="00893933">
      <w:pPr>
        <w:pStyle w:val="ListParagraph"/>
        <w:numPr>
          <w:ilvl w:val="1"/>
          <w:numId w:val="1"/>
        </w:numPr>
      </w:pPr>
      <w:r>
        <w:rPr>
          <w:i/>
          <w:iCs/>
        </w:rPr>
        <w:t>The Subcommittee ask</w:t>
      </w:r>
      <w:r w:rsidR="008E0F74">
        <w:rPr>
          <w:i/>
          <w:iCs/>
        </w:rPr>
        <w:t>s</w:t>
      </w:r>
      <w:r>
        <w:rPr>
          <w:i/>
          <w:iCs/>
        </w:rPr>
        <w:t xml:space="preserve"> that, as part of seeking concurrence for </w:t>
      </w:r>
      <w:r w:rsidR="00FE01D5">
        <w:rPr>
          <w:i/>
          <w:iCs/>
        </w:rPr>
        <w:t xml:space="preserve">the Graduate Certificate in Contemporary Art and Curatorial Practice, the department inform Arts Administration, Education, and Policy about this new course. </w:t>
      </w:r>
    </w:p>
    <w:p w14:paraId="1678086B" w14:textId="740D0717" w:rsidR="00FE01D5" w:rsidRDefault="00FE01D5" w:rsidP="00893933">
      <w:pPr>
        <w:pStyle w:val="ListParagraph"/>
        <w:numPr>
          <w:ilvl w:val="1"/>
          <w:numId w:val="1"/>
        </w:numPr>
      </w:pPr>
      <w:r>
        <w:t xml:space="preserve">Troyan, Hedgecoth,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b/>
          <w:bCs/>
        </w:rPr>
        <w:t xml:space="preserve">one contingency </w:t>
      </w:r>
      <w:r>
        <w:t xml:space="preserve">(in bold above) and </w:t>
      </w:r>
      <w:r>
        <w:rPr>
          <w:i/>
          <w:iCs/>
        </w:rPr>
        <w:t xml:space="preserve">two recommendations </w:t>
      </w:r>
      <w:r>
        <w:t xml:space="preserve">(in italics above) </w:t>
      </w:r>
    </w:p>
    <w:p w14:paraId="56420A8F" w14:textId="0AC547F2" w:rsidR="00FE01D5" w:rsidRDefault="00FE01D5" w:rsidP="00FE01D5">
      <w:pPr>
        <w:pStyle w:val="ListParagraph"/>
        <w:numPr>
          <w:ilvl w:val="0"/>
          <w:numId w:val="1"/>
        </w:numPr>
      </w:pPr>
      <w:r>
        <w:t xml:space="preserve">Russian 1201, 1202, &amp; 1203 (new courses) </w:t>
      </w:r>
    </w:p>
    <w:p w14:paraId="0E8A210D" w14:textId="61B9CF16" w:rsidR="00FE01D5" w:rsidRDefault="00FE01D5" w:rsidP="00FE01D5">
      <w:pPr>
        <w:pStyle w:val="ListParagraph"/>
        <w:numPr>
          <w:ilvl w:val="1"/>
          <w:numId w:val="1"/>
        </w:numPr>
      </w:pPr>
      <w:r>
        <w:t xml:space="preserve">The Subcommittee would like additional information </w:t>
      </w:r>
      <w:r w:rsidR="00292CBF">
        <w:t xml:space="preserve">in a cover letter </w:t>
      </w:r>
      <w:r>
        <w:t xml:space="preserve">from the department regarding the nature of these courses and the flagship program that is </w:t>
      </w:r>
      <w:r>
        <w:lastRenderedPageBreak/>
        <w:t xml:space="preserve">mentioned within the curriculum.osu.edu </w:t>
      </w:r>
      <w:proofErr w:type="gramStart"/>
      <w:r>
        <w:t>system .</w:t>
      </w:r>
      <w:proofErr w:type="gramEnd"/>
      <w:r>
        <w:t xml:space="preserve"> Specifically, they would like to know more surrounding the following: </w:t>
      </w:r>
    </w:p>
    <w:p w14:paraId="04305D72" w14:textId="306A97B1" w:rsidR="00FE01D5" w:rsidRDefault="00FE01D5" w:rsidP="00FE01D5">
      <w:pPr>
        <w:pStyle w:val="ListParagraph"/>
        <w:numPr>
          <w:ilvl w:val="2"/>
          <w:numId w:val="1"/>
        </w:numPr>
      </w:pPr>
      <w:r>
        <w:t xml:space="preserve">What is the flagship program and how do these courses fit within that program? </w:t>
      </w:r>
    </w:p>
    <w:p w14:paraId="54F8FB53" w14:textId="03057A45" w:rsidR="00FE01D5" w:rsidRDefault="00FE01D5" w:rsidP="00FE01D5">
      <w:pPr>
        <w:pStyle w:val="ListParagraph"/>
        <w:numPr>
          <w:ilvl w:val="2"/>
          <w:numId w:val="1"/>
        </w:numPr>
      </w:pPr>
      <w:r>
        <w:t xml:space="preserve">What populations of students does the department envision enrolling within these courses?  </w:t>
      </w:r>
    </w:p>
    <w:p w14:paraId="2A5958F7" w14:textId="12B03BDC" w:rsidR="00FE01D5" w:rsidRDefault="00FE01D5" w:rsidP="00FE01D5">
      <w:pPr>
        <w:pStyle w:val="ListParagraph"/>
        <w:numPr>
          <w:ilvl w:val="2"/>
          <w:numId w:val="1"/>
        </w:numPr>
      </w:pPr>
      <w:r>
        <w:t xml:space="preserve">These courses are mentioned as being supportive or supplemental in nature. What does the department envision these courses supporting or supplementing? </w:t>
      </w:r>
    </w:p>
    <w:p w14:paraId="0F1C6B91" w14:textId="3E2267FB" w:rsidR="00FE01D5" w:rsidRDefault="00FE01D5" w:rsidP="00FE01D5">
      <w:pPr>
        <w:pStyle w:val="ListParagraph"/>
        <w:numPr>
          <w:ilvl w:val="2"/>
          <w:numId w:val="1"/>
        </w:numPr>
      </w:pPr>
      <w:r>
        <w:t xml:space="preserve">Are these courses required of any students </w:t>
      </w:r>
      <w:proofErr w:type="gramStart"/>
      <w:r>
        <w:t>in order to</w:t>
      </w:r>
      <w:proofErr w:type="gramEnd"/>
      <w:r>
        <w:t xml:space="preserve"> successfully complete any requirements, such </w:t>
      </w:r>
      <w:r w:rsidR="009463A6">
        <w:t xml:space="preserve">as </w:t>
      </w:r>
      <w:r>
        <w:t>prerequisite</w:t>
      </w:r>
      <w:r w:rsidR="009463A6">
        <w:t>s?</w:t>
      </w:r>
    </w:p>
    <w:p w14:paraId="765F84B3" w14:textId="0108259A" w:rsidR="00FE01D5" w:rsidRDefault="00FE01D5" w:rsidP="00FE01D5">
      <w:pPr>
        <w:pStyle w:val="ListParagraph"/>
        <w:numPr>
          <w:ilvl w:val="2"/>
          <w:numId w:val="1"/>
        </w:numPr>
      </w:pPr>
      <w:r>
        <w:t xml:space="preserve">For Russian 1201, the Subcommittee asks that some additional information be provided surrounding why children’s poetry and songs were chosen as a backdrop to assist students in understanding basic Russian phonetics. While they have no doubt that this medium can be useful to explore these topics, they </w:t>
      </w:r>
      <w:r w:rsidR="00E70600">
        <w:t xml:space="preserve">would like some additional insights into why these topics were chosen, given that poetry and lyrics are usually quite atypical from </w:t>
      </w:r>
      <w:r w:rsidR="009463A6">
        <w:t>everyday</w:t>
      </w:r>
      <w:r w:rsidR="00E70600">
        <w:t xml:space="preserve"> speech patterns</w:t>
      </w:r>
      <w:r w:rsidR="00062E5A">
        <w:t>,</w:t>
      </w:r>
      <w:r w:rsidR="00E70600">
        <w:t xml:space="preserve"> and</w:t>
      </w:r>
      <w:r w:rsidR="00D43390">
        <w:t xml:space="preserve"> they</w:t>
      </w:r>
      <w:r w:rsidR="00E70600">
        <w:t xml:space="preserve"> could easily envision such a course being taught at the upper-level or even graduate-level. </w:t>
      </w:r>
    </w:p>
    <w:p w14:paraId="6D56584A" w14:textId="2E2E1143" w:rsidR="00E70600" w:rsidRDefault="00E70600" w:rsidP="00E70600">
      <w:pPr>
        <w:pStyle w:val="ListParagraph"/>
        <w:numPr>
          <w:ilvl w:val="1"/>
          <w:numId w:val="1"/>
        </w:numPr>
      </w:pPr>
      <w:r>
        <w:t xml:space="preserve">The Subcommittee asks that the following administrative concerns be corrected within the syllabi: </w:t>
      </w:r>
    </w:p>
    <w:p w14:paraId="4BF7C341" w14:textId="65A14184" w:rsidR="00E70600" w:rsidRDefault="00E70600" w:rsidP="00E70600">
      <w:pPr>
        <w:pStyle w:val="ListParagraph"/>
        <w:numPr>
          <w:ilvl w:val="2"/>
          <w:numId w:val="1"/>
        </w:numPr>
      </w:pPr>
      <w:r>
        <w:t xml:space="preserve">In Russian 1201, 1202, and 1203, the Subcommittee asks that it be clarified how many points are needed for a student to successfully earn an “S” within the course. </w:t>
      </w:r>
    </w:p>
    <w:p w14:paraId="29BD92CB" w14:textId="2B9034F9" w:rsidR="00E70600" w:rsidRDefault="00E70600" w:rsidP="00E70600">
      <w:pPr>
        <w:pStyle w:val="ListParagraph"/>
        <w:numPr>
          <w:ilvl w:val="2"/>
          <w:numId w:val="1"/>
        </w:numPr>
      </w:pPr>
      <w:r>
        <w:t>In Russian 1201, 1202, and 1203, the Subcommittee asks that</w:t>
      </w:r>
      <w:r w:rsidR="0087094C">
        <w:t xml:space="preserve">, on page 2, the phrase “You will be graded on Pass/Fail” be removed from the syllabus. Pass/No Pass is an alternative grading format that students must elect </w:t>
      </w:r>
      <w:r w:rsidR="009463A6">
        <w:t>to complete</w:t>
      </w:r>
      <w:r w:rsidR="0087094C">
        <w:t xml:space="preserve">, while Satisfactory/Unsatisfactory is a grading scheme for a course. The Subcommittee worries that this may be confusing to students. </w:t>
      </w:r>
    </w:p>
    <w:p w14:paraId="06504EEE" w14:textId="689B4F9F" w:rsidR="003E10F1" w:rsidRPr="003E10F1" w:rsidRDefault="003E10F1" w:rsidP="003E10F1">
      <w:pPr>
        <w:pStyle w:val="ListParagraph"/>
        <w:numPr>
          <w:ilvl w:val="2"/>
          <w:numId w:val="1"/>
        </w:numPr>
        <w:spacing w:line="256" w:lineRule="auto"/>
      </w:pPr>
      <w:r w:rsidRPr="003E10F1">
        <w:t xml:space="preserve">In Russian 1201, 1202, and 1203, the Subcommittee offers the friendly recommendation to update the Mental Health statement. The most up-to-date </w:t>
      </w:r>
      <w:hyperlink r:id="rId7" w:history="1">
        <w:r w:rsidRPr="003E10F1">
          <w:rPr>
            <w:rStyle w:val="Hyperlink"/>
          </w:rPr>
          <w:t>statements can be found here</w:t>
        </w:r>
      </w:hyperlink>
      <w:r w:rsidRPr="003E10F1">
        <w:t xml:space="preserve"> on the ASC Curriculum and Assessment website.  </w:t>
      </w:r>
    </w:p>
    <w:p w14:paraId="7CF09616" w14:textId="252FE902" w:rsidR="003E10F1" w:rsidRDefault="003E10F1" w:rsidP="00E70600">
      <w:pPr>
        <w:pStyle w:val="ListParagraph"/>
        <w:numPr>
          <w:ilvl w:val="2"/>
          <w:numId w:val="1"/>
        </w:numPr>
      </w:pPr>
      <w:r>
        <w:t>In Russian 1203, the Subcommittee asks that the prerequisites for the course</w:t>
      </w:r>
      <w:r w:rsidR="009463A6">
        <w:t xml:space="preserve"> be</w:t>
      </w:r>
      <w:r>
        <w:t xml:space="preserve"> clarified. On page 1 of the syllabus, there are prerequisites listed</w:t>
      </w:r>
      <w:r w:rsidR="005D518F">
        <w:t>. H</w:t>
      </w:r>
      <w:r>
        <w:t xml:space="preserve">owever, there are none listed within curriculum.osu.edu. </w:t>
      </w:r>
      <w:r w:rsidR="008E0F74">
        <w:t xml:space="preserve">The faculty reviewers </w:t>
      </w:r>
      <w:r>
        <w:t xml:space="preserve">ask that this be </w:t>
      </w:r>
      <w:proofErr w:type="gramStart"/>
      <w:r w:rsidR="009463A6">
        <w:t>addressed</w:t>
      </w:r>
      <w:proofErr w:type="gramEnd"/>
      <w:r w:rsidR="009463A6">
        <w:t xml:space="preserve"> </w:t>
      </w:r>
      <w:r>
        <w:t xml:space="preserve">and </w:t>
      </w:r>
      <w:r w:rsidR="008E0F74">
        <w:t xml:space="preserve">an </w:t>
      </w:r>
      <w:r>
        <w:t xml:space="preserve">identical response be provided in both locations (the syllabus and curriculum.osu.edu). </w:t>
      </w:r>
    </w:p>
    <w:p w14:paraId="23E118F1" w14:textId="35E86E38" w:rsidR="003E10F1" w:rsidRPr="00893933" w:rsidRDefault="003E10F1" w:rsidP="003E10F1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Declined to </w:t>
      </w:r>
      <w:proofErr w:type="gramStart"/>
      <w:r>
        <w:rPr>
          <w:b/>
          <w:bCs/>
        </w:rPr>
        <w:t>vote</w:t>
      </w:r>
      <w:proofErr w:type="gramEnd"/>
      <w:r>
        <w:rPr>
          <w:b/>
          <w:bCs/>
        </w:rPr>
        <w:t xml:space="preserve"> </w:t>
      </w:r>
    </w:p>
    <w:sectPr w:rsidR="003E10F1" w:rsidRPr="00893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51077"/>
    <w:multiLevelType w:val="hybridMultilevel"/>
    <w:tmpl w:val="646AB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712F0"/>
    <w:multiLevelType w:val="hybridMultilevel"/>
    <w:tmpl w:val="92181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19113">
    <w:abstractNumId w:val="0"/>
  </w:num>
  <w:num w:numId="2" w16cid:durableId="1141768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33"/>
    <w:rsid w:val="00062E5A"/>
    <w:rsid w:val="00292CBF"/>
    <w:rsid w:val="003E10F1"/>
    <w:rsid w:val="00415FCC"/>
    <w:rsid w:val="005D518F"/>
    <w:rsid w:val="007B2E30"/>
    <w:rsid w:val="0087094C"/>
    <w:rsid w:val="00893933"/>
    <w:rsid w:val="008E0F74"/>
    <w:rsid w:val="00913740"/>
    <w:rsid w:val="009463A6"/>
    <w:rsid w:val="00A22ADE"/>
    <w:rsid w:val="00B77383"/>
    <w:rsid w:val="00C831BA"/>
    <w:rsid w:val="00D43390"/>
    <w:rsid w:val="00D74EEF"/>
    <w:rsid w:val="00E70600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5379"/>
  <w15:chartTrackingRefBased/>
  <w15:docId w15:val="{9D324CF0-7DD0-43FA-B4C1-E5CEB96E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393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1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ccas.osu.edu/submission/development/submission-materials/syllabus-el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submission/development/submission-materials/syllabus-elements" TargetMode="External"/><Relationship Id="rId5" Type="http://schemas.openxmlformats.org/officeDocument/2006/relationships/hyperlink" Target="https://asccas.osu.edu/submission/development/submission-materials/syllabus-elem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4336</Characters>
  <Application>Microsoft Office Word</Application>
  <DocSecurity>0</DocSecurity>
  <Lines>105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2</cp:revision>
  <dcterms:created xsi:type="dcterms:W3CDTF">2024-02-21T19:27:00Z</dcterms:created>
  <dcterms:modified xsi:type="dcterms:W3CDTF">2024-02-21T19:27:00Z</dcterms:modified>
</cp:coreProperties>
</file>